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宋体" w:hAnsi="宋体" w:cs="宋体"/>
          <w:color w:val="0000FF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"http://szjtkj.gz005.qebang.cn/up/image/201509/20150901143215811581.jpg"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pict>
          <v:shape id="图片 3" o:spid="_x0000_s1026" type="#_x0000_t75" style="height:337.5pt;width:487.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"http://szjtkj.gz005.qebang.cn/up/image/201509/20150901143047274727.jpg"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pict>
          <v:shape id="图片 5" o:spid="_x0000_s1027" type="#_x0000_t75" style="height:337.5pt;width:487.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End w:id="0"/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产品简介：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本产品具有多协议兼容、读取速率快、防水型外观设计, 满足苛刻工作环境要求，全面支持符合ISO-18000-6C（EPC G2）、ISO-18000-6B电子标签；长条形外形设计，美观、可靠；可稳定读取15m(与标签及环境相关)。</w:t>
      </w:r>
    </w:p>
    <w:p>
      <w:pPr>
        <w:widowControl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产品特性：</w:t>
      </w: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               1、长条形的外观设计，读卡时，LED灯闪；                                                           2、工业防雷设计  低温保护处理，适用于东北、西北等极寒地区。         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 输出功率达30dbm可调，支持定时模式、主从模式、触发模式等多种工作模式；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 适用于：车辆门禁、不停车自动收费、物流监控、生产自动化管理等领域。</w:t>
      </w:r>
    </w:p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产品参数：</w:t>
      </w:r>
      <w:r>
        <w:rPr>
          <w:rFonts w:hint="eastAsia" w:ascii="宋体" w:hAnsi="宋体" w:cs="宋体"/>
          <w:color w:val="FF0000"/>
          <w:kern w:val="0"/>
          <w:szCs w:val="21"/>
        </w:rPr>
        <w:t xml:space="preserve"> </w:t>
      </w:r>
    </w:p>
    <w:tbl>
      <w:tblPr>
        <w:tblStyle w:val="5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0"/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6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3366FF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0"/>
                <w:szCs w:val="21"/>
              </w:rPr>
              <w:t>型号说明：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JT-8288A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232、RS485、韦根通讯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JT-8288B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232、TCP/IP、韦根通讯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JT-8288W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232、WIFI、韦根通讯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JT-8288G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232、GPRS、韦根通讯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6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0"/>
                <w:szCs w:val="21"/>
              </w:rPr>
              <w:t>性能参数：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工作频率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9"/>
                <w:color w:val="auto"/>
              </w:rPr>
              <w:t>902</w:t>
            </w:r>
            <w:r>
              <w:rPr>
                <w:rStyle w:val="8"/>
                <w:rFonts w:hint="default"/>
              </w:rPr>
              <w:t>～</w:t>
            </w:r>
            <w:r>
              <w:rPr>
                <w:rStyle w:val="9"/>
                <w:color w:val="auto"/>
              </w:rPr>
              <w:t xml:space="preserve">928 </w:t>
            </w:r>
            <w:r>
              <w:rPr>
                <w:rStyle w:val="9"/>
                <w:rFonts w:hint="eastAsia"/>
                <w:color w:val="auto"/>
              </w:rPr>
              <w:t>MHZ</w:t>
            </w:r>
            <w:r>
              <w:rPr>
                <w:rStyle w:val="8"/>
                <w:rFonts w:hint="default"/>
              </w:rPr>
              <w:t xml:space="preserve"> 865～868MHZ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支持协议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9"/>
                <w:color w:val="auto"/>
              </w:rPr>
              <w:t>ISO18000-6C</w:t>
            </w:r>
            <w:r>
              <w:rPr>
                <w:rStyle w:val="9"/>
                <w:rFonts w:hint="eastAsia"/>
                <w:color w:val="auto"/>
              </w:rPr>
              <w:t>或</w:t>
            </w:r>
            <w:r>
              <w:rPr>
                <w:rStyle w:val="9"/>
                <w:color w:val="auto"/>
              </w:rPr>
              <w:t>ISO18000-6</w:t>
            </w:r>
            <w:r>
              <w:rPr>
                <w:rStyle w:val="9"/>
                <w:rFonts w:hint="eastAsia"/>
                <w:color w:val="auto"/>
              </w:rPr>
              <w:t>B</w:t>
            </w:r>
            <w:r>
              <w:rPr>
                <w:rStyle w:val="8"/>
                <w:rFonts w:hint="default"/>
              </w:rPr>
              <w:t>（</w:t>
            </w:r>
            <w:r>
              <w:rPr>
                <w:rStyle w:val="9"/>
                <w:color w:val="auto"/>
              </w:rPr>
              <w:t>EPC C1 GEN2</w:t>
            </w:r>
            <w:r>
              <w:rPr>
                <w:rStyle w:val="8"/>
                <w:rFonts w:hint="default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射频功率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9"/>
                <w:color w:val="auto"/>
              </w:rPr>
              <w:t>0dBm</w:t>
            </w:r>
            <w:r>
              <w:rPr>
                <w:rStyle w:val="8"/>
                <w:rFonts w:hint="default"/>
              </w:rPr>
              <w:t>～</w:t>
            </w:r>
            <w:r>
              <w:rPr>
                <w:rStyle w:val="9"/>
                <w:color w:val="auto"/>
              </w:rPr>
              <w:t>30dBm(</w:t>
            </w:r>
            <w:r>
              <w:rPr>
                <w:rStyle w:val="8"/>
                <w:rFonts w:hint="default"/>
              </w:rPr>
              <w:t>软件可调</w:t>
            </w:r>
            <w:r>
              <w:rPr>
                <w:rStyle w:val="9"/>
                <w:color w:val="auto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应用软件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提供</w:t>
            </w:r>
            <w:r>
              <w:rPr>
                <w:rFonts w:hint="eastAsia" w:ascii="宋体" w:hAnsi="宋体" w:cs="宋体"/>
                <w:kern w:val="0"/>
                <w:szCs w:val="21"/>
              </w:rPr>
              <w:t>DEMO软件及C#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VC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VB、Java、DELPHI</w:t>
            </w:r>
            <w:r>
              <w:rPr>
                <w:rFonts w:ascii="宋体" w:hAnsi="宋体" w:cs="宋体"/>
                <w:kern w:val="0"/>
                <w:szCs w:val="21"/>
              </w:rPr>
              <w:t>开发例程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加密功能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可直接加密，防复制，安全性更高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读取距离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稳定读取</w:t>
            </w:r>
            <w:r>
              <w:rPr>
                <w:rFonts w:hint="eastAsia" w:ascii="宋体" w:hAnsi="宋体" w:cs="宋体"/>
                <w:kern w:val="0"/>
                <w:szCs w:val="21"/>
              </w:rPr>
              <w:t>12-15M(</w:t>
            </w:r>
            <w:r>
              <w:rPr>
                <w:rFonts w:ascii="宋体" w:hAnsi="宋体" w:cs="宋体"/>
                <w:kern w:val="0"/>
                <w:szCs w:val="21"/>
              </w:rPr>
              <w:t>与标签及环境相关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工业防雷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Style w:val="8"/>
                <w:rFonts w:hint="default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6000V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</w:rPr>
              <w:t>工业级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高压防雷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低温保护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Style w:val="8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东北、西北等极寒地区，加低温处理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调频方式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广谱跳频或定频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输入输出接口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ascii="Calibri" w:hAnsi="Calibri" w:cs="Calibri"/>
                <w:szCs w:val="21"/>
              </w:rPr>
            </w:pPr>
            <w:r>
              <w:rPr>
                <w:rStyle w:val="8"/>
                <w:rFonts w:hint="default"/>
              </w:rPr>
              <w:t>2路继电器输出，1路触发输入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天线增益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10DBI线极化天线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工作方式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Style w:val="8"/>
                <w:rFonts w:hint="default"/>
              </w:rPr>
            </w:pPr>
            <w:r>
              <w:rPr>
                <w:rStyle w:val="8"/>
                <w:rFonts w:hint="default"/>
              </w:rPr>
              <w:t>蜂鸣器和LED灯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适 配 器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12V/3A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6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0"/>
                <w:szCs w:val="21"/>
              </w:rPr>
              <w:t>物理参数：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产品尺寸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420*240*50MM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    量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    料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ABS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工作温度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-40℃~+65℃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61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存储温度</w:t>
            </w:r>
          </w:p>
        </w:tc>
        <w:tc>
          <w:tcPr>
            <w:tcW w:w="61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-45℃~+95℃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C36BB"/>
    <w:rsid w:val="004C36BB"/>
    <w:rsid w:val="005810BB"/>
    <w:rsid w:val="00ED0752"/>
    <w:rsid w:val="09952894"/>
    <w:rsid w:val="6F1A7A5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4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781</Characters>
  <Lines>6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2015-07-24T05:48:00Z</dcterms:created>
  <dc:creator>jietongkeji</dc:creator>
  <cp:lastModifiedBy>Administrator</cp:lastModifiedBy>
  <dcterms:modified xsi:type="dcterms:W3CDTF">2015-10-09T10:19:04Z</dcterms:modified>
  <dc:title>产品简介：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